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B8AF" w14:textId="77777777" w:rsidR="00B65138" w:rsidRDefault="00B65138">
      <w:pPr>
        <w:rPr>
          <w:b/>
          <w:color w:val="FF0000"/>
        </w:rPr>
      </w:pPr>
    </w:p>
    <w:p w14:paraId="3E97033E" w14:textId="77777777" w:rsidR="00B65138" w:rsidRDefault="00D54FBD">
      <w:pPr>
        <w:rPr>
          <w:rFonts w:ascii="Quattrocento Sans" w:eastAsia="Quattrocento Sans" w:hAnsi="Quattrocento Sans" w:cs="Quattrocento Sans"/>
          <w:color w:val="FF0000"/>
          <w:sz w:val="22"/>
          <w:szCs w:val="22"/>
        </w:rPr>
      </w:pPr>
      <w:r>
        <w:rPr>
          <w:b/>
          <w:color w:val="FF0000"/>
          <w:sz w:val="22"/>
          <w:szCs w:val="22"/>
        </w:rPr>
        <w:t>Uitgangspunt scholen van PlatOO</w:t>
      </w:r>
      <w:r>
        <w:rPr>
          <w:color w:val="FF0000"/>
          <w:sz w:val="22"/>
          <w:szCs w:val="22"/>
        </w:rPr>
        <w:t> </w:t>
      </w:r>
    </w:p>
    <w:p w14:paraId="42642A0E" w14:textId="77777777" w:rsidR="00B65138" w:rsidRDefault="00D54FBD">
      <w:pPr>
        <w:numPr>
          <w:ilvl w:val="0"/>
          <w:numId w:val="1"/>
        </w:numPr>
        <w:pBdr>
          <w:top w:val="nil"/>
          <w:left w:val="nil"/>
          <w:bottom w:val="nil"/>
          <w:right w:val="nil"/>
          <w:between w:val="nil"/>
        </w:pBdr>
        <w:rPr>
          <w:color w:val="000000"/>
        </w:rPr>
      </w:pPr>
      <w:r>
        <w:rPr>
          <w:color w:val="000000"/>
        </w:rPr>
        <w:t>Onderwijs binnen een groep.</w:t>
      </w:r>
    </w:p>
    <w:p w14:paraId="17AE2E56" w14:textId="77777777" w:rsidR="00B65138" w:rsidRDefault="00D54FBD">
      <w:pPr>
        <w:numPr>
          <w:ilvl w:val="0"/>
          <w:numId w:val="1"/>
        </w:numPr>
        <w:pBdr>
          <w:top w:val="nil"/>
          <w:left w:val="nil"/>
          <w:bottom w:val="nil"/>
          <w:right w:val="nil"/>
          <w:between w:val="nil"/>
        </w:pBdr>
        <w:rPr>
          <w:color w:val="000000"/>
        </w:rPr>
      </w:pPr>
      <w:r>
        <w:rPr>
          <w:color w:val="000000"/>
        </w:rPr>
        <w:t>Streven om zich dicht mogelijk aan te sluiten bij de onderwijsbehoefte van elk kind.</w:t>
      </w:r>
    </w:p>
    <w:p w14:paraId="10344527" w14:textId="77777777" w:rsidR="00B65138" w:rsidRDefault="00D54FBD">
      <w:pPr>
        <w:numPr>
          <w:ilvl w:val="0"/>
          <w:numId w:val="1"/>
        </w:numPr>
        <w:pBdr>
          <w:top w:val="nil"/>
          <w:left w:val="nil"/>
          <w:bottom w:val="nil"/>
          <w:right w:val="nil"/>
          <w:between w:val="nil"/>
        </w:pBdr>
        <w:rPr>
          <w:color w:val="000000"/>
        </w:rPr>
      </w:pPr>
      <w:r>
        <w:rPr>
          <w:color w:val="000000"/>
        </w:rPr>
        <w:t>Samen met kind en ouders.</w:t>
      </w:r>
    </w:p>
    <w:p w14:paraId="404DAD94" w14:textId="77777777" w:rsidR="00B65138" w:rsidRDefault="00D54FBD">
      <w:pPr>
        <w:numPr>
          <w:ilvl w:val="0"/>
          <w:numId w:val="1"/>
        </w:numPr>
        <w:pBdr>
          <w:top w:val="nil"/>
          <w:left w:val="nil"/>
          <w:bottom w:val="nil"/>
          <w:right w:val="nil"/>
          <w:between w:val="nil"/>
        </w:pBdr>
        <w:rPr>
          <w:color w:val="000000"/>
        </w:rPr>
      </w:pPr>
      <w:r>
        <w:rPr>
          <w:color w:val="000000"/>
        </w:rPr>
        <w:t xml:space="preserve">Vanuit een onderzoekende houding op zoek gaan naar mogelijkheden en kansen voor een kind. </w:t>
      </w:r>
    </w:p>
    <w:p w14:paraId="7F08DA62" w14:textId="77777777" w:rsidR="00B65138" w:rsidRDefault="00D54FBD">
      <w:pPr>
        <w:numPr>
          <w:ilvl w:val="0"/>
          <w:numId w:val="1"/>
        </w:numPr>
        <w:pBdr>
          <w:top w:val="nil"/>
          <w:left w:val="nil"/>
          <w:bottom w:val="nil"/>
          <w:right w:val="nil"/>
          <w:between w:val="nil"/>
        </w:pBdr>
        <w:rPr>
          <w:color w:val="000000"/>
        </w:rPr>
      </w:pPr>
      <w:r>
        <w:rPr>
          <w:color w:val="000000"/>
        </w:rPr>
        <w:t xml:space="preserve">Samen met ouders op zoek of we met extra hulp een voldoende passende plek zijn. </w:t>
      </w:r>
    </w:p>
    <w:p w14:paraId="11AED6B8" w14:textId="77777777" w:rsidR="00B65138" w:rsidRDefault="00D54FBD">
      <w:pPr>
        <w:numPr>
          <w:ilvl w:val="0"/>
          <w:numId w:val="1"/>
        </w:numPr>
        <w:pBdr>
          <w:top w:val="nil"/>
          <w:left w:val="nil"/>
          <w:bottom w:val="nil"/>
          <w:right w:val="nil"/>
          <w:between w:val="nil"/>
        </w:pBdr>
        <w:rPr>
          <w:color w:val="000000"/>
        </w:rPr>
      </w:pPr>
      <w:r>
        <w:rPr>
          <w:color w:val="000000"/>
        </w:rPr>
        <w:t xml:space="preserve">Samen met ouders onderzoeken wat wel een passende onderwijsplek is als wij dat niet zijn. </w:t>
      </w:r>
    </w:p>
    <w:p w14:paraId="7B7000B8" w14:textId="44530926" w:rsidR="00B65138" w:rsidRDefault="00D54FBD">
      <w:pPr>
        <w:rPr>
          <w:rFonts w:ascii="Quattrocento Sans" w:eastAsia="Quattrocento Sans" w:hAnsi="Quattrocento Sans" w:cs="Quattrocento Sans"/>
        </w:rPr>
      </w:pPr>
      <w:r>
        <w:t xml:space="preserve">Elke school handelt volgens een vastgestelde (aanmeld)procedure (zie </w:t>
      </w:r>
      <w:hyperlink r:id="rId11" w:history="1">
        <w:r w:rsidRPr="00AD198D">
          <w:rPr>
            <w:rStyle w:val="Hyperlink"/>
            <w:b/>
            <w:i/>
          </w:rPr>
          <w:t>bijlage 1</w:t>
        </w:r>
      </w:hyperlink>
      <w:hyperlink r:id="rId12">
        <w:r>
          <w:rPr>
            <w:color w:val="1155CC"/>
            <w:u w:val="single"/>
          </w:rPr>
          <w:t>)</w:t>
        </w:r>
      </w:hyperlink>
      <w:r>
        <w:t>.  </w:t>
      </w:r>
    </w:p>
    <w:p w14:paraId="12D895AC" w14:textId="77777777" w:rsidR="00B65138" w:rsidRDefault="00B65138">
      <w:pPr>
        <w:rPr>
          <w:b/>
          <w:color w:val="FF0000"/>
        </w:rPr>
      </w:pPr>
    </w:p>
    <w:p w14:paraId="19F2A0A8" w14:textId="77777777" w:rsidR="00B65138" w:rsidRDefault="00D54FBD">
      <w:pPr>
        <w:rPr>
          <w:rFonts w:ascii="Quattrocento Sans" w:eastAsia="Quattrocento Sans" w:hAnsi="Quattrocento Sans" w:cs="Quattrocento Sans"/>
          <w:b/>
        </w:rPr>
      </w:pPr>
      <w:r>
        <w:rPr>
          <w:b/>
          <w:color w:val="FF0000"/>
        </w:rPr>
        <w:t>Kader van de basis- en extra ondersteuning binnen de scholen van PlatOO </w:t>
      </w:r>
    </w:p>
    <w:p w14:paraId="0C0A1737" w14:textId="77777777" w:rsidR="00B65138" w:rsidRDefault="00D54FBD">
      <w:pPr>
        <w:numPr>
          <w:ilvl w:val="0"/>
          <w:numId w:val="2"/>
        </w:numPr>
        <w:pBdr>
          <w:top w:val="nil"/>
          <w:left w:val="nil"/>
          <w:bottom w:val="nil"/>
          <w:right w:val="nil"/>
          <w:between w:val="nil"/>
        </w:pBdr>
        <w:rPr>
          <w:rFonts w:ascii="Quattrocento Sans" w:eastAsia="Quattrocento Sans" w:hAnsi="Quattrocento Sans" w:cs="Quattrocento Sans"/>
          <w:color w:val="000000"/>
        </w:rPr>
      </w:pPr>
      <w:r>
        <w:rPr>
          <w:color w:val="000000"/>
        </w:rPr>
        <w:t>Krachtige basisondersteuning. Dit betekent dat veel extra ondersteuning is geïntegreerd in het onderwijs in de groep. Zowel pedagogisch als didactisch ligt daar het accent.  </w:t>
      </w:r>
    </w:p>
    <w:p w14:paraId="7A2945B6" w14:textId="77777777" w:rsidR="00B65138" w:rsidRDefault="00D54FBD">
      <w:pPr>
        <w:numPr>
          <w:ilvl w:val="0"/>
          <w:numId w:val="2"/>
        </w:numPr>
        <w:pBdr>
          <w:top w:val="nil"/>
          <w:left w:val="nil"/>
          <w:bottom w:val="nil"/>
          <w:right w:val="nil"/>
          <w:between w:val="nil"/>
        </w:pBdr>
        <w:rPr>
          <w:rFonts w:ascii="Quattrocento Sans" w:eastAsia="Quattrocento Sans" w:hAnsi="Quattrocento Sans" w:cs="Quattrocento Sans"/>
          <w:color w:val="000000"/>
        </w:rPr>
      </w:pPr>
      <w:r>
        <w:rPr>
          <w:color w:val="000000"/>
        </w:rPr>
        <w:t>Om dit te realiseren zijn er naast ondersteuningsmogelijkheden vanuit de ondersteuningsstructuur van de eigen school ook mogelijkheden om gebruik te maken van bovenschoolse expertise en expertise van andere PlatOO-scholen. Afhankelijk van de situatie valt deze ondersteuning binnen de basisondersteuning van de school of de extra ondersteuning. </w:t>
      </w:r>
    </w:p>
    <w:p w14:paraId="1C6441D1" w14:textId="77777777" w:rsidR="00B65138" w:rsidRDefault="00D54FBD">
      <w:r>
        <w:t> </w:t>
      </w:r>
    </w:p>
    <w:p w14:paraId="4D3DBB94" w14:textId="77777777" w:rsidR="00B65138" w:rsidRDefault="00D54FBD">
      <w:r>
        <w:rPr>
          <w:color w:val="000000"/>
        </w:rPr>
        <w:t>Zowel de basisondersteuning als de extra ondersteuning is gericht op kinderen met specifieke onderwijsbehoeften richt zich op sociaal-emotionele en/of gedragsondersteuning, leer- en ontwikkelings-ondersteuning, fysiek medische ondersteuning. </w:t>
      </w:r>
    </w:p>
    <w:p w14:paraId="5451EFA3" w14:textId="77777777" w:rsidR="00B65138" w:rsidRDefault="00B65138">
      <w:pPr>
        <w:pBdr>
          <w:top w:val="nil"/>
          <w:left w:val="nil"/>
          <w:bottom w:val="nil"/>
          <w:right w:val="nil"/>
          <w:between w:val="nil"/>
        </w:pBdr>
        <w:rPr>
          <w:color w:val="000000"/>
        </w:rPr>
      </w:pPr>
    </w:p>
    <w:p w14:paraId="66631601" w14:textId="77777777" w:rsidR="00B65138" w:rsidRDefault="00D54FBD">
      <w:pPr>
        <w:pBdr>
          <w:top w:val="nil"/>
          <w:left w:val="nil"/>
          <w:bottom w:val="nil"/>
          <w:right w:val="nil"/>
          <w:between w:val="nil"/>
        </w:pBdr>
        <w:rPr>
          <w:color w:val="000000"/>
        </w:rPr>
      </w:pPr>
      <w:r>
        <w:rPr>
          <w:color w:val="000000"/>
        </w:rPr>
        <w:t>Binnen de ondersteuningstructuur van alle scholen wordt uitgegaan van:</w:t>
      </w:r>
    </w:p>
    <w:p w14:paraId="025023BF" w14:textId="77777777" w:rsidR="00B65138" w:rsidRDefault="00D54FBD">
      <w:pPr>
        <w:numPr>
          <w:ilvl w:val="0"/>
          <w:numId w:val="3"/>
        </w:numPr>
        <w:pBdr>
          <w:top w:val="nil"/>
          <w:left w:val="nil"/>
          <w:bottom w:val="nil"/>
          <w:right w:val="nil"/>
          <w:between w:val="nil"/>
        </w:pBdr>
        <w:rPr>
          <w:color w:val="000000"/>
        </w:rPr>
      </w:pPr>
      <w:r>
        <w:rPr>
          <w:color w:val="000000"/>
        </w:rPr>
        <w:t xml:space="preserve">Vijf niveaus van ondersteuning (ondersteuningspiramide). </w:t>
      </w:r>
    </w:p>
    <w:p w14:paraId="577801C5" w14:textId="77777777" w:rsidR="00B65138" w:rsidRDefault="00D54FBD">
      <w:pPr>
        <w:numPr>
          <w:ilvl w:val="0"/>
          <w:numId w:val="3"/>
        </w:numPr>
        <w:pBdr>
          <w:top w:val="nil"/>
          <w:left w:val="nil"/>
          <w:bottom w:val="nil"/>
          <w:right w:val="nil"/>
          <w:between w:val="nil"/>
        </w:pBdr>
        <w:rPr>
          <w:color w:val="000000"/>
        </w:rPr>
      </w:pPr>
      <w:r>
        <w:rPr>
          <w:color w:val="000000"/>
        </w:rPr>
        <w:t>Een cyclisch proces waarbij continue wordt gekeken naar kindkenmerken – onderwijs- en ondersteuningsbehoefte, geboden aanbod, ontwikkeling, welbevinden en resultaten.</w:t>
      </w:r>
    </w:p>
    <w:p w14:paraId="31E8C2ED" w14:textId="77777777" w:rsidR="00B65138" w:rsidRDefault="00B65138">
      <w:pPr>
        <w:pBdr>
          <w:top w:val="nil"/>
          <w:left w:val="nil"/>
          <w:bottom w:val="nil"/>
          <w:right w:val="nil"/>
          <w:between w:val="nil"/>
        </w:pBdr>
        <w:rPr>
          <w:color w:val="000000"/>
        </w:rPr>
      </w:pPr>
    </w:p>
    <w:p w14:paraId="498ADF34" w14:textId="77777777" w:rsidR="00B65138" w:rsidRDefault="00D54FBD">
      <w:pPr>
        <w:rPr>
          <w:color w:val="FF0000"/>
        </w:rPr>
      </w:pPr>
      <w:r>
        <w:rPr>
          <w:noProof/>
          <w:color w:val="FF0000"/>
        </w:rPr>
        <w:drawing>
          <wp:inline distT="0" distB="0" distL="0" distR="0" wp14:anchorId="37B91C37" wp14:editId="537C2A58">
            <wp:extent cx="4260850" cy="36290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260850" cy="3629025"/>
                    </a:xfrm>
                    <a:prstGeom prst="rect">
                      <a:avLst/>
                    </a:prstGeom>
                    <a:ln/>
                  </pic:spPr>
                </pic:pic>
              </a:graphicData>
            </a:graphic>
          </wp:inline>
        </w:drawing>
      </w:r>
    </w:p>
    <w:p w14:paraId="6FA1B750" w14:textId="77777777" w:rsidR="00B65138" w:rsidRDefault="00B65138">
      <w:pPr>
        <w:rPr>
          <w:b/>
          <w:color w:val="2F5496"/>
        </w:rPr>
      </w:pPr>
    </w:p>
    <w:p w14:paraId="2A0267B5" w14:textId="77777777" w:rsidR="00B65138" w:rsidRDefault="00B65138">
      <w:pPr>
        <w:rPr>
          <w:b/>
          <w:color w:val="FF0000"/>
          <w:sz w:val="22"/>
          <w:szCs w:val="22"/>
        </w:rPr>
      </w:pPr>
    </w:p>
    <w:p w14:paraId="3951571B" w14:textId="77777777" w:rsidR="00B65138" w:rsidRDefault="00D54FBD">
      <w:pPr>
        <w:rPr>
          <w:color w:val="FF0000"/>
          <w:sz w:val="22"/>
          <w:szCs w:val="22"/>
        </w:rPr>
      </w:pPr>
      <w:r>
        <w:rPr>
          <w:b/>
          <w:color w:val="FF0000"/>
          <w:sz w:val="22"/>
          <w:szCs w:val="22"/>
        </w:rPr>
        <w:t>Ondersteuningsstructuur binnen de school</w:t>
      </w:r>
    </w:p>
    <w:p w14:paraId="0087842C" w14:textId="77777777" w:rsidR="00B65138" w:rsidRDefault="00B65138"/>
    <w:p w14:paraId="69E64BE5" w14:textId="77777777" w:rsidR="00B65138" w:rsidRDefault="00D54FBD">
      <w:pPr>
        <w:rPr>
          <w:b/>
        </w:rPr>
      </w:pPr>
      <w:r>
        <w:rPr>
          <w:b/>
        </w:rPr>
        <w:t>Inrichting schoolorganisatie - ondersteuningsteams  </w:t>
      </w:r>
    </w:p>
    <w:p w14:paraId="42FA8E12" w14:textId="77777777" w:rsidR="00B65138" w:rsidRDefault="00B65138">
      <w:pPr>
        <w:rPr>
          <w:color w:val="0070C0"/>
        </w:rPr>
      </w:pPr>
    </w:p>
    <w:tbl>
      <w:tblPr>
        <w:tblW w:w="6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00"/>
        <w:gridCol w:w="4725"/>
      </w:tblGrid>
      <w:tr w:rsidR="00B65138" w14:paraId="26F7888F" w14:textId="77777777">
        <w:tc>
          <w:tcPr>
            <w:tcW w:w="2100" w:type="dxa"/>
            <w:shd w:val="clear" w:color="auto" w:fill="auto"/>
            <w:tcMar>
              <w:top w:w="100" w:type="dxa"/>
              <w:left w:w="100" w:type="dxa"/>
              <w:bottom w:w="100" w:type="dxa"/>
              <w:right w:w="100" w:type="dxa"/>
            </w:tcMar>
          </w:tcPr>
          <w:p w14:paraId="212933D7" w14:textId="77777777" w:rsidR="00B65138" w:rsidRDefault="00D54FBD">
            <w:pPr>
              <w:widowControl w:val="0"/>
              <w:rPr>
                <w:sz w:val="16"/>
                <w:szCs w:val="16"/>
              </w:rPr>
            </w:pPr>
            <w:r>
              <w:rPr>
                <w:sz w:val="16"/>
                <w:szCs w:val="16"/>
              </w:rPr>
              <w:t>wie</w:t>
            </w:r>
          </w:p>
        </w:tc>
        <w:tc>
          <w:tcPr>
            <w:tcW w:w="4725" w:type="dxa"/>
            <w:shd w:val="clear" w:color="auto" w:fill="auto"/>
            <w:tcMar>
              <w:top w:w="100" w:type="dxa"/>
              <w:left w:w="100" w:type="dxa"/>
              <w:bottom w:w="100" w:type="dxa"/>
              <w:right w:w="100" w:type="dxa"/>
            </w:tcMar>
          </w:tcPr>
          <w:p w14:paraId="44B676C7" w14:textId="77777777" w:rsidR="00B65138" w:rsidRDefault="00D54FBD">
            <w:pPr>
              <w:rPr>
                <w:sz w:val="16"/>
                <w:szCs w:val="16"/>
              </w:rPr>
            </w:pPr>
            <w:r>
              <w:rPr>
                <w:sz w:val="16"/>
                <w:szCs w:val="16"/>
              </w:rPr>
              <w:t>wat</w:t>
            </w:r>
          </w:p>
        </w:tc>
      </w:tr>
      <w:tr w:rsidR="00B65138" w14:paraId="6A0BA9CE" w14:textId="77777777">
        <w:tc>
          <w:tcPr>
            <w:tcW w:w="2100" w:type="dxa"/>
            <w:shd w:val="clear" w:color="auto" w:fill="auto"/>
            <w:tcMar>
              <w:top w:w="100" w:type="dxa"/>
              <w:left w:w="100" w:type="dxa"/>
              <w:bottom w:w="100" w:type="dxa"/>
              <w:right w:w="100" w:type="dxa"/>
            </w:tcMar>
          </w:tcPr>
          <w:p w14:paraId="013EAEBE" w14:textId="77777777" w:rsidR="00B65138" w:rsidRDefault="00D54FBD">
            <w:pPr>
              <w:widowControl w:val="0"/>
              <w:rPr>
                <w:sz w:val="16"/>
                <w:szCs w:val="16"/>
              </w:rPr>
            </w:pPr>
            <w:r>
              <w:rPr>
                <w:sz w:val="16"/>
                <w:szCs w:val="16"/>
              </w:rPr>
              <w:t>Leraren:</w:t>
            </w:r>
          </w:p>
          <w:p w14:paraId="5CC26BDD" w14:textId="77777777" w:rsidR="00B65138" w:rsidRDefault="00D54FBD">
            <w:pPr>
              <w:rPr>
                <w:sz w:val="16"/>
                <w:szCs w:val="16"/>
              </w:rPr>
            </w:pPr>
            <w:r>
              <w:rPr>
                <w:sz w:val="16"/>
                <w:szCs w:val="16"/>
              </w:rPr>
              <w:t>3 fulltime</w:t>
            </w:r>
          </w:p>
          <w:p w14:paraId="29B0EA02" w14:textId="713FC8D9" w:rsidR="00B65138" w:rsidRDefault="00D52C3F">
            <w:pPr>
              <w:rPr>
                <w:color w:val="0070C0"/>
                <w:sz w:val="14"/>
                <w:szCs w:val="14"/>
              </w:rPr>
            </w:pPr>
            <w:r>
              <w:rPr>
                <w:sz w:val="16"/>
                <w:szCs w:val="16"/>
              </w:rPr>
              <w:t>4</w:t>
            </w:r>
            <w:r w:rsidR="00D54FBD">
              <w:rPr>
                <w:sz w:val="16"/>
                <w:szCs w:val="16"/>
              </w:rPr>
              <w:t xml:space="preserve"> parttime (2 tot </w:t>
            </w:r>
            <w:r w:rsidR="00E327CE">
              <w:rPr>
                <w:sz w:val="16"/>
                <w:szCs w:val="16"/>
              </w:rPr>
              <w:t>4</w:t>
            </w:r>
            <w:r w:rsidR="00D54FBD">
              <w:rPr>
                <w:sz w:val="16"/>
                <w:szCs w:val="16"/>
              </w:rPr>
              <w:t xml:space="preserve"> dagen)</w:t>
            </w:r>
          </w:p>
        </w:tc>
        <w:tc>
          <w:tcPr>
            <w:tcW w:w="4725" w:type="dxa"/>
            <w:shd w:val="clear" w:color="auto" w:fill="auto"/>
            <w:tcMar>
              <w:top w:w="100" w:type="dxa"/>
              <w:left w:w="100" w:type="dxa"/>
              <w:bottom w:w="100" w:type="dxa"/>
              <w:right w:w="100" w:type="dxa"/>
            </w:tcMar>
          </w:tcPr>
          <w:p w14:paraId="030E232D" w14:textId="77777777" w:rsidR="00B65138" w:rsidRDefault="00D54FBD">
            <w:pPr>
              <w:rPr>
                <w:sz w:val="16"/>
                <w:szCs w:val="16"/>
              </w:rPr>
            </w:pPr>
            <w:r>
              <w:rPr>
                <w:sz w:val="16"/>
                <w:szCs w:val="16"/>
              </w:rPr>
              <w:t xml:space="preserve">- verantwoordelijk voor dagelijkse gang van zaken in  </w:t>
            </w:r>
          </w:p>
          <w:p w14:paraId="50681DA9" w14:textId="77777777" w:rsidR="00B65138" w:rsidRDefault="00D54FBD">
            <w:pPr>
              <w:rPr>
                <w:sz w:val="16"/>
                <w:szCs w:val="16"/>
              </w:rPr>
            </w:pPr>
            <w:r>
              <w:rPr>
                <w:sz w:val="16"/>
                <w:szCs w:val="16"/>
              </w:rPr>
              <w:t xml:space="preserve">  de klas</w:t>
            </w:r>
          </w:p>
          <w:p w14:paraId="4546AB99" w14:textId="77777777" w:rsidR="00B65138" w:rsidRDefault="00D54FBD">
            <w:pPr>
              <w:numPr>
                <w:ilvl w:val="0"/>
                <w:numId w:val="5"/>
              </w:numPr>
              <w:ind w:left="175" w:hanging="141"/>
              <w:rPr>
                <w:sz w:val="16"/>
                <w:szCs w:val="16"/>
              </w:rPr>
            </w:pPr>
            <w:r>
              <w:rPr>
                <w:sz w:val="16"/>
                <w:szCs w:val="16"/>
              </w:rPr>
              <w:t>1</w:t>
            </w:r>
            <w:r>
              <w:rPr>
                <w:sz w:val="16"/>
                <w:szCs w:val="16"/>
                <w:vertAlign w:val="superscript"/>
              </w:rPr>
              <w:t>e</w:t>
            </w:r>
            <w:r>
              <w:rPr>
                <w:sz w:val="16"/>
                <w:szCs w:val="16"/>
              </w:rPr>
              <w:t xml:space="preserve"> aanspreekpunt ouders</w:t>
            </w:r>
          </w:p>
          <w:p w14:paraId="4331D6D6" w14:textId="77777777" w:rsidR="00B65138" w:rsidRDefault="00D54FBD">
            <w:pPr>
              <w:numPr>
                <w:ilvl w:val="0"/>
                <w:numId w:val="5"/>
              </w:numPr>
              <w:ind w:left="175" w:hanging="141"/>
              <w:rPr>
                <w:sz w:val="16"/>
                <w:szCs w:val="16"/>
              </w:rPr>
            </w:pPr>
            <w:r>
              <w:rPr>
                <w:sz w:val="16"/>
                <w:szCs w:val="16"/>
              </w:rPr>
              <w:t xml:space="preserve">Om maatwerk te realiseren werken we volgens het document “Handelingsgericht werken”. </w:t>
            </w:r>
          </w:p>
        </w:tc>
      </w:tr>
      <w:tr w:rsidR="00B65138" w14:paraId="0C2D088A" w14:textId="77777777">
        <w:tc>
          <w:tcPr>
            <w:tcW w:w="2100" w:type="dxa"/>
            <w:shd w:val="clear" w:color="auto" w:fill="auto"/>
            <w:tcMar>
              <w:top w:w="100" w:type="dxa"/>
              <w:left w:w="100" w:type="dxa"/>
              <w:bottom w:w="100" w:type="dxa"/>
              <w:right w:w="100" w:type="dxa"/>
            </w:tcMar>
          </w:tcPr>
          <w:p w14:paraId="5C7E2A69" w14:textId="77777777" w:rsidR="00B65138" w:rsidRDefault="00D54FBD">
            <w:pPr>
              <w:widowControl w:val="0"/>
              <w:rPr>
                <w:sz w:val="16"/>
                <w:szCs w:val="16"/>
              </w:rPr>
            </w:pPr>
            <w:r>
              <w:rPr>
                <w:sz w:val="16"/>
                <w:szCs w:val="16"/>
              </w:rPr>
              <w:t>Teamgecentreerde organisatiestructuur</w:t>
            </w:r>
          </w:p>
        </w:tc>
        <w:tc>
          <w:tcPr>
            <w:tcW w:w="4725" w:type="dxa"/>
            <w:shd w:val="clear" w:color="auto" w:fill="auto"/>
            <w:tcMar>
              <w:top w:w="100" w:type="dxa"/>
              <w:left w:w="100" w:type="dxa"/>
              <w:bottom w:w="100" w:type="dxa"/>
              <w:right w:w="100" w:type="dxa"/>
            </w:tcMar>
          </w:tcPr>
          <w:p w14:paraId="6F2DF188" w14:textId="77777777" w:rsidR="00B65138" w:rsidRDefault="00D54FBD">
            <w:pPr>
              <w:rPr>
                <w:sz w:val="16"/>
                <w:szCs w:val="16"/>
              </w:rPr>
            </w:pPr>
            <w:r>
              <w:rPr>
                <w:sz w:val="16"/>
                <w:szCs w:val="16"/>
              </w:rPr>
              <w:t>We hebben twee onderwijsteams, namelijk onderwijsteam het jonge kind (groep 1 t/m 4) en onderwijsteam het oudere kind (groep 4 t/m 8). Uitgangspunt is dat de leraar de professional is. De leraren zijn in hun onderwijsteam gezamenlijk verantwoordelijk voor het onderwijs van leerlingen.</w:t>
            </w:r>
          </w:p>
          <w:p w14:paraId="5097E41E" w14:textId="77777777" w:rsidR="00B65138" w:rsidRDefault="00D54FBD">
            <w:pPr>
              <w:rPr>
                <w:sz w:val="16"/>
                <w:szCs w:val="16"/>
              </w:rPr>
            </w:pPr>
            <w:r>
              <w:rPr>
                <w:sz w:val="16"/>
                <w:szCs w:val="16"/>
              </w:rPr>
              <w:t xml:space="preserve">Ieder onderwijsteam heeft een procesbegeleider (lid van het team). Iedere leraar is lid van een expertteam. De leden van de expertteams ontwikkelen het specialisme en dragen zorg voor doorgaande leerlijnen in het vakgebied. </w:t>
            </w:r>
          </w:p>
          <w:p w14:paraId="6E173A86" w14:textId="00DF83FD" w:rsidR="00B65138" w:rsidRDefault="00D54FBD">
            <w:pPr>
              <w:rPr>
                <w:sz w:val="16"/>
                <w:szCs w:val="16"/>
              </w:rPr>
            </w:pPr>
            <w:r>
              <w:rPr>
                <w:sz w:val="16"/>
                <w:szCs w:val="16"/>
              </w:rPr>
              <w:t>Schooljaar 202</w:t>
            </w:r>
            <w:r w:rsidR="00CB0377">
              <w:rPr>
                <w:sz w:val="16"/>
                <w:szCs w:val="16"/>
              </w:rPr>
              <w:t>3</w:t>
            </w:r>
            <w:r>
              <w:rPr>
                <w:sz w:val="16"/>
                <w:szCs w:val="16"/>
              </w:rPr>
              <w:t>-202</w:t>
            </w:r>
            <w:r w:rsidR="00CB0377">
              <w:rPr>
                <w:sz w:val="16"/>
                <w:szCs w:val="16"/>
              </w:rPr>
              <w:t xml:space="preserve">4 </w:t>
            </w:r>
            <w:r>
              <w:rPr>
                <w:sz w:val="16"/>
                <w:szCs w:val="16"/>
              </w:rPr>
              <w:t>zijn de leraren verdeeld over de expertteams '</w:t>
            </w:r>
            <w:r w:rsidR="00CB0377">
              <w:rPr>
                <w:sz w:val="16"/>
                <w:szCs w:val="16"/>
              </w:rPr>
              <w:t>Talentontwikkeling</w:t>
            </w:r>
            <w:r>
              <w:rPr>
                <w:sz w:val="16"/>
                <w:szCs w:val="16"/>
              </w:rPr>
              <w:t xml:space="preserve"> en Brainport'.</w:t>
            </w:r>
          </w:p>
        </w:tc>
      </w:tr>
      <w:tr w:rsidR="00B65138" w14:paraId="1CF8B649" w14:textId="77777777">
        <w:tc>
          <w:tcPr>
            <w:tcW w:w="2100" w:type="dxa"/>
            <w:shd w:val="clear" w:color="auto" w:fill="auto"/>
            <w:tcMar>
              <w:top w:w="100" w:type="dxa"/>
              <w:left w:w="100" w:type="dxa"/>
              <w:bottom w:w="100" w:type="dxa"/>
              <w:right w:w="100" w:type="dxa"/>
            </w:tcMar>
          </w:tcPr>
          <w:p w14:paraId="36AD524D" w14:textId="06010C35" w:rsidR="00B65138" w:rsidRDefault="00CB0377">
            <w:pPr>
              <w:widowControl w:val="0"/>
              <w:rPr>
                <w:color w:val="0070C0"/>
                <w:sz w:val="14"/>
                <w:szCs w:val="14"/>
              </w:rPr>
            </w:pPr>
            <w:r>
              <w:rPr>
                <w:sz w:val="16"/>
                <w:szCs w:val="16"/>
              </w:rPr>
              <w:t>Kwaliteits</w:t>
            </w:r>
            <w:r w:rsidR="00D54FBD">
              <w:rPr>
                <w:sz w:val="16"/>
                <w:szCs w:val="16"/>
              </w:rPr>
              <w:t>coördinator</w:t>
            </w:r>
          </w:p>
        </w:tc>
        <w:tc>
          <w:tcPr>
            <w:tcW w:w="4725" w:type="dxa"/>
            <w:shd w:val="clear" w:color="auto" w:fill="auto"/>
            <w:tcMar>
              <w:top w:w="100" w:type="dxa"/>
              <w:left w:w="100" w:type="dxa"/>
              <w:bottom w:w="100" w:type="dxa"/>
              <w:right w:w="100" w:type="dxa"/>
            </w:tcMar>
          </w:tcPr>
          <w:p w14:paraId="323B2858" w14:textId="77777777" w:rsidR="00B65138" w:rsidRDefault="00D54FBD">
            <w:pPr>
              <w:ind w:left="34"/>
              <w:rPr>
                <w:sz w:val="16"/>
                <w:szCs w:val="16"/>
              </w:rPr>
            </w:pPr>
            <w:r>
              <w:rPr>
                <w:sz w:val="16"/>
                <w:szCs w:val="16"/>
              </w:rPr>
              <w:t>Zij heeft een helikopterview en is het aanspreekpunt leraren voor:</w:t>
            </w:r>
          </w:p>
          <w:p w14:paraId="22877FAD" w14:textId="77777777" w:rsidR="00B65138" w:rsidRDefault="00D54FBD">
            <w:pPr>
              <w:numPr>
                <w:ilvl w:val="0"/>
                <w:numId w:val="6"/>
              </w:numPr>
              <w:ind w:left="175" w:hanging="141"/>
              <w:rPr>
                <w:sz w:val="16"/>
                <w:szCs w:val="16"/>
              </w:rPr>
            </w:pPr>
            <w:r>
              <w:rPr>
                <w:sz w:val="16"/>
                <w:szCs w:val="16"/>
              </w:rPr>
              <w:t>ondersteuningsvragen en uitgezette trajecten</w:t>
            </w:r>
          </w:p>
          <w:p w14:paraId="4339E32B" w14:textId="77777777" w:rsidR="00B65138" w:rsidRDefault="00D54FBD">
            <w:pPr>
              <w:numPr>
                <w:ilvl w:val="0"/>
                <w:numId w:val="6"/>
              </w:numPr>
              <w:ind w:left="175" w:hanging="141"/>
              <w:rPr>
                <w:sz w:val="16"/>
                <w:szCs w:val="16"/>
              </w:rPr>
            </w:pPr>
            <w:r>
              <w:rPr>
                <w:sz w:val="16"/>
                <w:szCs w:val="16"/>
              </w:rPr>
              <w:t>ondersteuning bij signalering/analyseren/diagnosticeren/ plannen en organiseren</w:t>
            </w:r>
          </w:p>
          <w:p w14:paraId="1ECCC1DD" w14:textId="77777777" w:rsidR="00B65138" w:rsidRDefault="00D54FBD">
            <w:pPr>
              <w:numPr>
                <w:ilvl w:val="0"/>
                <w:numId w:val="6"/>
              </w:numPr>
              <w:ind w:left="175" w:hanging="141"/>
              <w:rPr>
                <w:sz w:val="16"/>
                <w:szCs w:val="16"/>
              </w:rPr>
            </w:pPr>
            <w:r>
              <w:rPr>
                <w:sz w:val="16"/>
                <w:szCs w:val="16"/>
              </w:rPr>
              <w:t>coaching leraren</w:t>
            </w:r>
          </w:p>
          <w:p w14:paraId="3035FB93" w14:textId="77777777" w:rsidR="00B65138" w:rsidRDefault="00D54FBD">
            <w:pPr>
              <w:numPr>
                <w:ilvl w:val="0"/>
                <w:numId w:val="6"/>
              </w:numPr>
              <w:ind w:left="175" w:hanging="141"/>
              <w:rPr>
                <w:sz w:val="16"/>
                <w:szCs w:val="16"/>
              </w:rPr>
            </w:pPr>
            <w:r>
              <w:rPr>
                <w:sz w:val="16"/>
                <w:szCs w:val="16"/>
              </w:rPr>
              <w:t>voorwerk schoolzelfevaluatie (SZE)</w:t>
            </w:r>
          </w:p>
          <w:p w14:paraId="22010A66" w14:textId="77777777" w:rsidR="00B65138" w:rsidRDefault="00D54FBD">
            <w:pPr>
              <w:numPr>
                <w:ilvl w:val="0"/>
                <w:numId w:val="6"/>
              </w:numPr>
              <w:ind w:left="175" w:hanging="141"/>
              <w:rPr>
                <w:sz w:val="16"/>
                <w:szCs w:val="16"/>
              </w:rPr>
            </w:pPr>
            <w:r>
              <w:rPr>
                <w:sz w:val="16"/>
                <w:szCs w:val="16"/>
              </w:rPr>
              <w:t>ondersteunen directie m.b.t. (onderwijskundig) beleid in relatie tot basisondersteuning</w:t>
            </w:r>
          </w:p>
        </w:tc>
      </w:tr>
      <w:tr w:rsidR="00B65138" w14:paraId="594123B3" w14:textId="77777777">
        <w:tc>
          <w:tcPr>
            <w:tcW w:w="2100" w:type="dxa"/>
            <w:shd w:val="clear" w:color="auto" w:fill="auto"/>
            <w:tcMar>
              <w:top w:w="100" w:type="dxa"/>
              <w:left w:w="100" w:type="dxa"/>
              <w:bottom w:w="100" w:type="dxa"/>
              <w:right w:w="100" w:type="dxa"/>
            </w:tcMar>
          </w:tcPr>
          <w:p w14:paraId="0C75D016" w14:textId="77777777" w:rsidR="00B65138" w:rsidRDefault="00D54FBD">
            <w:pPr>
              <w:widowControl w:val="0"/>
              <w:rPr>
                <w:sz w:val="16"/>
                <w:szCs w:val="16"/>
              </w:rPr>
            </w:pPr>
            <w:r>
              <w:rPr>
                <w:sz w:val="16"/>
                <w:szCs w:val="16"/>
              </w:rPr>
              <w:t>Directeur</w:t>
            </w:r>
          </w:p>
        </w:tc>
        <w:tc>
          <w:tcPr>
            <w:tcW w:w="4725" w:type="dxa"/>
            <w:shd w:val="clear" w:color="auto" w:fill="auto"/>
            <w:tcMar>
              <w:top w:w="100" w:type="dxa"/>
              <w:left w:w="100" w:type="dxa"/>
              <w:bottom w:w="100" w:type="dxa"/>
              <w:right w:w="100" w:type="dxa"/>
            </w:tcMar>
          </w:tcPr>
          <w:p w14:paraId="1EBC8CFF" w14:textId="146AA037" w:rsidR="00B65138" w:rsidRDefault="00D54FBD">
            <w:pPr>
              <w:widowControl w:val="0"/>
              <w:rPr>
                <w:sz w:val="16"/>
                <w:szCs w:val="16"/>
              </w:rPr>
            </w:pPr>
            <w:r>
              <w:rPr>
                <w:sz w:val="16"/>
                <w:szCs w:val="16"/>
              </w:rPr>
              <w:t>Vormt samen met de</w:t>
            </w:r>
            <w:r w:rsidR="00E93DF5">
              <w:rPr>
                <w:sz w:val="16"/>
                <w:szCs w:val="16"/>
              </w:rPr>
              <w:t xml:space="preserve"> kwaliteits</w:t>
            </w:r>
            <w:r>
              <w:rPr>
                <w:sz w:val="16"/>
                <w:szCs w:val="16"/>
              </w:rPr>
              <w:t>coördinator het zorgteam.</w:t>
            </w:r>
          </w:p>
          <w:p w14:paraId="4279E489" w14:textId="77777777" w:rsidR="00B65138" w:rsidRDefault="00D54FBD">
            <w:pPr>
              <w:widowControl w:val="0"/>
              <w:rPr>
                <w:color w:val="0070C0"/>
                <w:sz w:val="14"/>
                <w:szCs w:val="14"/>
              </w:rPr>
            </w:pPr>
            <w:r>
              <w:rPr>
                <w:sz w:val="16"/>
                <w:szCs w:val="16"/>
              </w:rPr>
              <w:t>Is eindverantwoordelijk voor de leerlingenzorg op de school.</w:t>
            </w:r>
          </w:p>
        </w:tc>
      </w:tr>
      <w:tr w:rsidR="00B65138" w14:paraId="71AA472F" w14:textId="77777777">
        <w:tc>
          <w:tcPr>
            <w:tcW w:w="2100" w:type="dxa"/>
            <w:shd w:val="clear" w:color="auto" w:fill="auto"/>
            <w:tcMar>
              <w:top w:w="100" w:type="dxa"/>
              <w:left w:w="100" w:type="dxa"/>
              <w:bottom w:w="100" w:type="dxa"/>
              <w:right w:w="100" w:type="dxa"/>
            </w:tcMar>
          </w:tcPr>
          <w:p w14:paraId="33037241" w14:textId="77777777" w:rsidR="00B65138" w:rsidRDefault="00D54FBD">
            <w:pPr>
              <w:widowControl w:val="0"/>
              <w:rPr>
                <w:sz w:val="16"/>
                <w:szCs w:val="16"/>
              </w:rPr>
            </w:pPr>
            <w:r>
              <w:rPr>
                <w:sz w:val="16"/>
                <w:szCs w:val="16"/>
              </w:rPr>
              <w:t>Coördinatoren</w:t>
            </w:r>
          </w:p>
        </w:tc>
        <w:tc>
          <w:tcPr>
            <w:tcW w:w="4725" w:type="dxa"/>
            <w:shd w:val="clear" w:color="auto" w:fill="auto"/>
            <w:tcMar>
              <w:top w:w="100" w:type="dxa"/>
              <w:left w:w="100" w:type="dxa"/>
              <w:bottom w:w="100" w:type="dxa"/>
              <w:right w:w="100" w:type="dxa"/>
            </w:tcMar>
          </w:tcPr>
          <w:p w14:paraId="2642F47E" w14:textId="2973D5E4" w:rsidR="00B65138" w:rsidRDefault="00D54FBD">
            <w:pPr>
              <w:widowControl w:val="0"/>
              <w:rPr>
                <w:sz w:val="16"/>
                <w:szCs w:val="16"/>
              </w:rPr>
            </w:pPr>
            <w:r>
              <w:rPr>
                <w:sz w:val="16"/>
                <w:szCs w:val="16"/>
              </w:rPr>
              <w:t xml:space="preserve">We hebben verschillende coördinatoren, die vanuit hun expertrol zorgdragen voor het behoud en verdere ontwikkeling van hun gebied in de school; o.a. de coördinator excellentie, cultuur, </w:t>
            </w:r>
            <w:r w:rsidR="00B111BF">
              <w:rPr>
                <w:sz w:val="16"/>
                <w:szCs w:val="16"/>
              </w:rPr>
              <w:t xml:space="preserve">PR, </w:t>
            </w:r>
            <w:r w:rsidR="00E93DF5">
              <w:rPr>
                <w:sz w:val="16"/>
                <w:szCs w:val="16"/>
              </w:rPr>
              <w:t>NT2</w:t>
            </w:r>
            <w:r>
              <w:rPr>
                <w:sz w:val="16"/>
                <w:szCs w:val="16"/>
              </w:rPr>
              <w:t>, ICT.</w:t>
            </w:r>
          </w:p>
        </w:tc>
      </w:tr>
    </w:tbl>
    <w:p w14:paraId="2C79C5DE" w14:textId="77777777" w:rsidR="00B65138" w:rsidRDefault="00B65138">
      <w:pPr>
        <w:rPr>
          <w:color w:val="0070C0"/>
        </w:rPr>
      </w:pPr>
    </w:p>
    <w:p w14:paraId="56A8AFC9" w14:textId="77777777" w:rsidR="00B65138" w:rsidRDefault="00D54FBD">
      <w:pPr>
        <w:rPr>
          <w:rFonts w:ascii="Quattrocento Sans" w:eastAsia="Quattrocento Sans" w:hAnsi="Quattrocento Sans" w:cs="Quattrocento Sans"/>
        </w:rPr>
      </w:pPr>
      <w:r>
        <w:rPr>
          <w:i/>
          <w:color w:val="000000"/>
          <w:sz w:val="16"/>
          <w:szCs w:val="16"/>
        </w:rPr>
        <w:t>Actuele inzet lopend schooljaar is opgenomen in het jaarplan/formatieplan</w:t>
      </w:r>
      <w:r>
        <w:rPr>
          <w:color w:val="000000"/>
          <w:sz w:val="16"/>
          <w:szCs w:val="16"/>
        </w:rPr>
        <w:t> </w:t>
      </w:r>
    </w:p>
    <w:p w14:paraId="206C9F91" w14:textId="77777777" w:rsidR="00B65138" w:rsidRDefault="00D54FBD">
      <w:pPr>
        <w:rPr>
          <w:rFonts w:ascii="Quattrocento Sans" w:eastAsia="Quattrocento Sans" w:hAnsi="Quattrocento Sans" w:cs="Quattrocento Sans"/>
        </w:rPr>
      </w:pPr>
      <w:r>
        <w:rPr>
          <w:rFonts w:ascii="Times New Roman" w:eastAsia="Times New Roman" w:hAnsi="Times New Roman" w:cs="Times New Roman"/>
          <w:sz w:val="16"/>
          <w:szCs w:val="16"/>
        </w:rPr>
        <w:t> </w:t>
      </w:r>
    </w:p>
    <w:p w14:paraId="02324696" w14:textId="77777777" w:rsidR="00B65138" w:rsidRDefault="00D54FBD">
      <w:pPr>
        <w:rPr>
          <w:b/>
        </w:rPr>
      </w:pPr>
      <w:r>
        <w:rPr>
          <w:b/>
        </w:rPr>
        <w:t>Specifieke expertise binnen de school - ambulante taken </w:t>
      </w:r>
    </w:p>
    <w:p w14:paraId="5DCA91DA" w14:textId="2F023F9E" w:rsidR="00B65138" w:rsidRDefault="00D54FBD">
      <w:pPr>
        <w:rPr>
          <w:i/>
          <w:color w:val="000000"/>
          <w:sz w:val="16"/>
          <w:szCs w:val="16"/>
        </w:rPr>
      </w:pPr>
      <w:r>
        <w:rPr>
          <w:i/>
          <w:color w:val="000000"/>
          <w:sz w:val="16"/>
          <w:szCs w:val="16"/>
        </w:rPr>
        <w:t xml:space="preserve">Toelichting taken/activiteiten in </w:t>
      </w:r>
      <w:hyperlink r:id="rId14">
        <w:r>
          <w:rPr>
            <w:b/>
            <w:i/>
            <w:color w:val="1155CC"/>
            <w:sz w:val="16"/>
            <w:szCs w:val="16"/>
            <w:u w:val="single"/>
          </w:rPr>
          <w:t>bijlage 2</w:t>
        </w:r>
      </w:hyperlink>
      <w:r>
        <w:rPr>
          <w:i/>
          <w:color w:val="000000"/>
          <w:sz w:val="16"/>
          <w:szCs w:val="16"/>
        </w:rPr>
        <w:t xml:space="preserve">. Actuele inzet lopend schooljaar is opgenomen in het jaarplan/formatieplan, contactgegevens op de website van de school. </w:t>
      </w:r>
    </w:p>
    <w:p w14:paraId="3F4A3C3A" w14:textId="77777777" w:rsidR="00B65138" w:rsidRDefault="00B65138">
      <w:pPr>
        <w:rPr>
          <w:i/>
          <w:color w:val="000000"/>
          <w:sz w:val="16"/>
          <w:szCs w:val="16"/>
        </w:rPr>
      </w:pPr>
    </w:p>
    <w:p w14:paraId="1DF55A5C" w14:textId="3617BA2C" w:rsidR="00B65138" w:rsidRDefault="00D54FBD">
      <w:pPr>
        <w:numPr>
          <w:ilvl w:val="0"/>
          <w:numId w:val="4"/>
        </w:numPr>
        <w:pBdr>
          <w:top w:val="nil"/>
          <w:left w:val="nil"/>
          <w:bottom w:val="nil"/>
          <w:right w:val="nil"/>
          <w:between w:val="nil"/>
        </w:pBdr>
        <w:rPr>
          <w:color w:val="000000"/>
        </w:rPr>
      </w:pPr>
      <w:r>
        <w:rPr>
          <w:color w:val="000000"/>
        </w:rPr>
        <w:t>Coördinator leerlingenondersteuning /</w:t>
      </w:r>
      <w:r w:rsidR="00B111BF">
        <w:rPr>
          <w:color w:val="000000"/>
        </w:rPr>
        <w:t xml:space="preserve"> Kwaliteitscoördinator</w:t>
      </w:r>
    </w:p>
    <w:p w14:paraId="6898345D" w14:textId="77777777" w:rsidR="00B65138" w:rsidRDefault="00D54FBD">
      <w:pPr>
        <w:numPr>
          <w:ilvl w:val="0"/>
          <w:numId w:val="4"/>
        </w:numPr>
        <w:pBdr>
          <w:top w:val="nil"/>
          <w:left w:val="nil"/>
          <w:bottom w:val="nil"/>
          <w:right w:val="nil"/>
          <w:between w:val="nil"/>
        </w:pBdr>
        <w:rPr>
          <w:color w:val="000000"/>
        </w:rPr>
      </w:pPr>
      <w:r>
        <w:rPr>
          <w:color w:val="000000"/>
        </w:rPr>
        <w:t>Coördinator excellentie</w:t>
      </w:r>
    </w:p>
    <w:p w14:paraId="321DD5C9" w14:textId="77777777" w:rsidR="00B65138" w:rsidRDefault="00D54FBD">
      <w:pPr>
        <w:numPr>
          <w:ilvl w:val="0"/>
          <w:numId w:val="4"/>
        </w:numPr>
        <w:pBdr>
          <w:top w:val="nil"/>
          <w:left w:val="nil"/>
          <w:bottom w:val="nil"/>
          <w:right w:val="nil"/>
          <w:between w:val="nil"/>
        </w:pBdr>
        <w:rPr>
          <w:color w:val="000000"/>
        </w:rPr>
      </w:pPr>
      <w:r>
        <w:rPr>
          <w:color w:val="000000"/>
        </w:rPr>
        <w:t>Schoolcontactpersoon (ook vertrouwenspersoon voor kinderen)</w:t>
      </w:r>
    </w:p>
    <w:p w14:paraId="3D9F5F7B" w14:textId="77777777" w:rsidR="00B65138" w:rsidRDefault="00D54FBD">
      <w:pPr>
        <w:numPr>
          <w:ilvl w:val="0"/>
          <w:numId w:val="4"/>
        </w:numPr>
        <w:pBdr>
          <w:top w:val="nil"/>
          <w:left w:val="nil"/>
          <w:bottom w:val="nil"/>
          <w:right w:val="nil"/>
          <w:between w:val="nil"/>
        </w:pBdr>
      </w:pPr>
      <w:r>
        <w:t>Coördinatie ICT en techniek</w:t>
      </w:r>
    </w:p>
    <w:p w14:paraId="261EB4E5" w14:textId="77777777" w:rsidR="00B65138" w:rsidRDefault="00B65138"/>
    <w:p w14:paraId="030E8C69" w14:textId="77777777" w:rsidR="00B65138" w:rsidRDefault="00D54FBD">
      <w:pPr>
        <w:rPr>
          <w:rFonts w:ascii="Quattrocento Sans" w:eastAsia="Quattrocento Sans" w:hAnsi="Quattrocento Sans" w:cs="Quattrocento Sans"/>
        </w:rPr>
      </w:pPr>
      <w:r>
        <w:t>De school kan een beroep doen op binnen PlatOO aanwezige specialisten (o.a. gedragsdeskundigen - excellentiebrigade).  Afhankelijk van de situatie valt deze ondersteuning binnen de basisondersteuning van de school of de extra ondersteuning. </w:t>
      </w:r>
    </w:p>
    <w:p w14:paraId="602D5C1A" w14:textId="77777777" w:rsidR="00B65138" w:rsidRDefault="00D54FBD">
      <w:r>
        <w:t>Er is sprake van een actieve samenwerking met ouders en externe partners (dyslexiebehandelaars, afstemming met CMD, JGZ (schoolarts-jeugdverpleegkundige), ingeschakelde externe ondersteuners, ambulante ondersteuners/expertise cluster 1 en 2).  </w:t>
      </w:r>
    </w:p>
    <w:p w14:paraId="473347FC" w14:textId="77777777" w:rsidR="00B65138" w:rsidRDefault="00B65138">
      <w:pPr>
        <w:rPr>
          <w:color w:val="FF0000"/>
        </w:rPr>
      </w:pPr>
    </w:p>
    <w:p w14:paraId="155D66AA" w14:textId="000423CA" w:rsidR="00B65138" w:rsidRDefault="00D54FBD">
      <w:pPr>
        <w:pBdr>
          <w:top w:val="nil"/>
          <w:left w:val="nil"/>
          <w:bottom w:val="nil"/>
          <w:right w:val="nil"/>
          <w:between w:val="nil"/>
        </w:pBdr>
        <w:rPr>
          <w:color w:val="000000"/>
        </w:rPr>
      </w:pPr>
      <w:r>
        <w:rPr>
          <w:color w:val="000000"/>
        </w:rPr>
        <w:t xml:space="preserve">In </w:t>
      </w:r>
      <w:hyperlink r:id="rId15">
        <w:r>
          <w:rPr>
            <w:b/>
            <w:i/>
            <w:color w:val="1155CC"/>
            <w:u w:val="single"/>
          </w:rPr>
          <w:t>bijlage 3</w:t>
        </w:r>
      </w:hyperlink>
      <w:r>
        <w:rPr>
          <w:color w:val="000000"/>
        </w:rPr>
        <w:t xml:space="preserve"> staan linken naar schoolspecifieke plannen en protocollen/kwaliteitskaarten gekoppeld aan de basisondersteuning van de school. </w:t>
      </w:r>
    </w:p>
    <w:p w14:paraId="3B38529D" w14:textId="77777777" w:rsidR="00B65138" w:rsidRDefault="00B65138">
      <w:pPr>
        <w:pBdr>
          <w:top w:val="nil"/>
          <w:left w:val="nil"/>
          <w:bottom w:val="nil"/>
          <w:right w:val="nil"/>
          <w:between w:val="nil"/>
        </w:pBdr>
        <w:rPr>
          <w:color w:val="000000"/>
        </w:rPr>
      </w:pPr>
    </w:p>
    <w:p w14:paraId="7AC6161E" w14:textId="77777777" w:rsidR="00B65138" w:rsidRDefault="00D54FBD">
      <w:pPr>
        <w:pBdr>
          <w:top w:val="nil"/>
          <w:left w:val="nil"/>
          <w:bottom w:val="nil"/>
          <w:right w:val="nil"/>
          <w:between w:val="nil"/>
        </w:pBdr>
        <w:rPr>
          <w:color w:val="0070C0"/>
        </w:rPr>
      </w:pPr>
      <w:r>
        <w:rPr>
          <w:noProof/>
          <w:color w:val="0070C0"/>
        </w:rPr>
        <w:drawing>
          <wp:inline distT="114300" distB="114300" distL="114300" distR="114300" wp14:anchorId="5D714CEE" wp14:editId="5EA133EE">
            <wp:extent cx="4394138" cy="231994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394138" cy="2319948"/>
                    </a:xfrm>
                    <a:prstGeom prst="rect">
                      <a:avLst/>
                    </a:prstGeom>
                    <a:ln/>
                  </pic:spPr>
                </pic:pic>
              </a:graphicData>
            </a:graphic>
          </wp:inline>
        </w:drawing>
      </w:r>
    </w:p>
    <w:p w14:paraId="1C4B68DF" w14:textId="77777777" w:rsidR="00B65138" w:rsidRDefault="00B65138">
      <w:pPr>
        <w:pBdr>
          <w:top w:val="nil"/>
          <w:left w:val="nil"/>
          <w:bottom w:val="nil"/>
          <w:right w:val="nil"/>
          <w:between w:val="nil"/>
        </w:pBdr>
        <w:rPr>
          <w:color w:val="0070C0"/>
        </w:rPr>
      </w:pPr>
    </w:p>
    <w:p w14:paraId="1403031D" w14:textId="77777777" w:rsidR="00B65138" w:rsidRDefault="00D54FBD">
      <w:pPr>
        <w:rPr>
          <w:rFonts w:ascii="Quattrocento Sans" w:eastAsia="Quattrocento Sans" w:hAnsi="Quattrocento Sans" w:cs="Quattrocento Sans"/>
          <w:b/>
          <w:sz w:val="22"/>
          <w:szCs w:val="22"/>
        </w:rPr>
      </w:pPr>
      <w:r>
        <w:rPr>
          <w:b/>
          <w:color w:val="FF0000"/>
          <w:sz w:val="22"/>
          <w:szCs w:val="22"/>
        </w:rPr>
        <w:t>Extra ondersteuning en Ontwikkelingsperspectief </w:t>
      </w:r>
    </w:p>
    <w:p w14:paraId="529B29AE" w14:textId="77777777" w:rsidR="00B65138" w:rsidRDefault="00D54FBD">
      <w:pPr>
        <w:pBdr>
          <w:top w:val="nil"/>
          <w:left w:val="nil"/>
          <w:bottom w:val="nil"/>
          <w:right w:val="nil"/>
          <w:between w:val="nil"/>
        </w:pBdr>
        <w:rPr>
          <w:color w:val="000000"/>
        </w:rPr>
      </w:pPr>
      <w:r>
        <w:rPr>
          <w:color w:val="000000"/>
        </w:rPr>
        <w:t xml:space="preserve">Als kinderen extra ondersteuning, bovenop de afgesproken basisondersteuning binnen het samenwerkingsverband ontvangen wordt door de school in samenspraak met ouders een ontwikkelingsperspectief (OPP) opgesteld. Het handelingsdeel van het OPP wordt samen met ouders en indien mogelijk met het kind vastgesteld. </w:t>
      </w:r>
    </w:p>
    <w:p w14:paraId="259AD041" w14:textId="77777777" w:rsidR="00B65138" w:rsidRDefault="00D54FBD">
      <w:pPr>
        <w:pBdr>
          <w:top w:val="nil"/>
          <w:left w:val="nil"/>
          <w:bottom w:val="nil"/>
          <w:right w:val="nil"/>
          <w:between w:val="nil"/>
        </w:pBdr>
        <w:rPr>
          <w:rFonts w:ascii="Times New Roman" w:eastAsia="Times New Roman" w:hAnsi="Times New Roman" w:cs="Times New Roman"/>
          <w:color w:val="000000"/>
          <w:sz w:val="24"/>
          <w:szCs w:val="24"/>
        </w:rPr>
      </w:pPr>
      <w:r>
        <w:rPr>
          <w:color w:val="000000"/>
        </w:rPr>
        <w:t>Vanuit het goed in beeld brengen van kind wordt doelgericht gewerkt vanuit de reguliere organisatie en/of vanuit specifieke ondersteuning.</w:t>
      </w:r>
      <w:r>
        <w:rPr>
          <w:i/>
          <w:color w:val="0000FF"/>
        </w:rPr>
        <w:t> </w:t>
      </w:r>
      <w:r>
        <w:rPr>
          <w:color w:val="000000"/>
        </w:rPr>
        <w:t xml:space="preserve">De richtlijnen binnen PlatOO worden hierbij gevolgd. </w:t>
      </w:r>
      <w:r>
        <w:rPr>
          <w:rFonts w:ascii="Times New Roman" w:eastAsia="Times New Roman" w:hAnsi="Times New Roman" w:cs="Times New Roman"/>
          <w:color w:val="000000"/>
          <w:sz w:val="24"/>
          <w:szCs w:val="24"/>
        </w:rPr>
        <w:t> </w:t>
      </w:r>
    </w:p>
    <w:p w14:paraId="3F341180" w14:textId="77777777" w:rsidR="00B65138" w:rsidRDefault="00B65138">
      <w:pPr>
        <w:pBdr>
          <w:top w:val="nil"/>
          <w:left w:val="nil"/>
          <w:bottom w:val="nil"/>
          <w:right w:val="nil"/>
          <w:between w:val="nil"/>
        </w:pBdr>
        <w:rPr>
          <w:color w:val="000000"/>
        </w:rPr>
      </w:pPr>
    </w:p>
    <w:p w14:paraId="4B9024B4" w14:textId="77777777" w:rsidR="00B65138" w:rsidRDefault="00D54FBD">
      <w:pPr>
        <w:rPr>
          <w:color w:val="000000"/>
        </w:rPr>
      </w:pPr>
      <w:r>
        <w:rPr>
          <w:color w:val="000000"/>
        </w:rPr>
        <w:t xml:space="preserve">Uitgangspunt is steeds denken in kansen en mogelijkheden met inzet van interne en/of externe ondersteuning. Dat betekent de er geen vaststaande beschrijving is van het extra ondersteuningsaanbod. </w:t>
      </w:r>
    </w:p>
    <w:p w14:paraId="73DCF8FC" w14:textId="77777777" w:rsidR="00B65138" w:rsidRDefault="00D54FBD">
      <w:pPr>
        <w:rPr>
          <w:color w:val="000000"/>
        </w:rPr>
      </w:pPr>
      <w:r>
        <w:rPr>
          <w:color w:val="000000"/>
        </w:rPr>
        <w:t xml:space="preserve">Samenwerking met ouders en samenwerkingspartners (bijlage 4) staan centraal. </w:t>
      </w:r>
    </w:p>
    <w:p w14:paraId="7F48D574" w14:textId="77777777" w:rsidR="00B65138" w:rsidRDefault="00D54FBD">
      <w:pPr>
        <w:rPr>
          <w:color w:val="000000"/>
        </w:rPr>
      </w:pPr>
      <w:r>
        <w:rPr>
          <w:color w:val="000000"/>
        </w:rPr>
        <w:t xml:space="preserve">Op het moment dat we als school samen met ouders en externe expertise niet meer het best passende onderwijsaanbod voor een kind kunnen regelen, gaan we samen met ouders op zoek naar wat wel passend is. </w:t>
      </w:r>
    </w:p>
    <w:p w14:paraId="2831B15D" w14:textId="77777777" w:rsidR="00B65138" w:rsidRDefault="00B65138"/>
    <w:p w14:paraId="156DF7C2" w14:textId="04F1345E" w:rsidR="00B65138" w:rsidRDefault="00D54FBD">
      <w:pPr>
        <w:rPr>
          <w:b/>
          <w:color w:val="FF0000"/>
        </w:rPr>
      </w:pPr>
      <w:r>
        <w:rPr>
          <w:b/>
        </w:rPr>
        <w:t>Extra ondersteuning in grote lijnen (</w:t>
      </w:r>
      <w:hyperlink r:id="rId17">
        <w:r>
          <w:rPr>
            <w:b/>
            <w:color w:val="1155CC"/>
            <w:u w:val="single"/>
          </w:rPr>
          <w:t>bijlage 4</w:t>
        </w:r>
      </w:hyperlink>
      <w:r>
        <w:rPr>
          <w:b/>
        </w:rPr>
        <w:t>)</w:t>
      </w:r>
    </w:p>
    <w:p w14:paraId="36C67F14" w14:textId="77777777" w:rsidR="00B65138" w:rsidRDefault="00D54FBD">
      <w:r>
        <w:t xml:space="preserve">Het gaat hierbij om maatwerk en samenwerking met ouders en samenwerkingspartners. </w:t>
      </w:r>
    </w:p>
    <w:p w14:paraId="7806058B" w14:textId="77777777" w:rsidR="00B65138" w:rsidRDefault="00B65138">
      <w:pPr>
        <w:rPr>
          <w:b/>
        </w:rPr>
      </w:pPr>
    </w:p>
    <w:p w14:paraId="1A0F9930" w14:textId="77777777" w:rsidR="00B65138" w:rsidRDefault="00D54FBD">
      <w:pPr>
        <w:rPr>
          <w:b/>
        </w:rPr>
      </w:pPr>
      <w:r>
        <w:rPr>
          <w:b/>
        </w:rPr>
        <w:t>Ambities</w:t>
      </w:r>
    </w:p>
    <w:p w14:paraId="63748B4B" w14:textId="77777777" w:rsidR="00B65138" w:rsidRDefault="00D54FBD">
      <w:r>
        <w:t xml:space="preserve">Ambities van de school zijn opgenomen in het schoolplan en jaarplan van de school. </w:t>
      </w:r>
    </w:p>
    <w:p w14:paraId="0910B9AE" w14:textId="77777777" w:rsidR="00B65138" w:rsidRDefault="00B65138"/>
    <w:p w14:paraId="61AFFE3C" w14:textId="10A8BF89" w:rsidR="00B65138" w:rsidRDefault="00D54FBD">
      <w:pPr>
        <w:rPr>
          <w:b/>
        </w:rPr>
      </w:pPr>
      <w:r>
        <w:rPr>
          <w:b/>
        </w:rPr>
        <w:t>Overzicht samenwerkingspartners (</w:t>
      </w:r>
      <w:hyperlink r:id="rId18">
        <w:r>
          <w:rPr>
            <w:b/>
            <w:color w:val="1155CC"/>
            <w:u w:val="single"/>
          </w:rPr>
          <w:t>bijlage 5</w:t>
        </w:r>
      </w:hyperlink>
      <w:r>
        <w:rPr>
          <w:b/>
        </w:rPr>
        <w:t>)</w:t>
      </w:r>
    </w:p>
    <w:sectPr w:rsidR="00B65138">
      <w:headerReference w:type="default" r:id="rId19"/>
      <w:pgSz w:w="23814" w:h="16840" w:orient="landscape"/>
      <w:pgMar w:top="1134" w:right="1134" w:bottom="1134" w:left="1134" w:header="709" w:footer="709" w:gutter="0"/>
      <w:pgNumType w:start="1"/>
      <w:cols w:num="3" w:space="708" w:equalWidth="0">
        <w:col w:w="6710" w:space="708"/>
        <w:col w:w="6710" w:space="708"/>
        <w:col w:w="67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C847" w14:textId="77777777" w:rsidR="007D0E46" w:rsidRDefault="007D0E46">
      <w:r>
        <w:separator/>
      </w:r>
    </w:p>
  </w:endnote>
  <w:endnote w:type="continuationSeparator" w:id="0">
    <w:p w14:paraId="6895ACD0" w14:textId="77777777" w:rsidR="007D0E46" w:rsidRDefault="007D0E46">
      <w:r>
        <w:continuationSeparator/>
      </w:r>
    </w:p>
  </w:endnote>
  <w:endnote w:type="continuationNotice" w:id="1">
    <w:p w14:paraId="752714C7" w14:textId="77777777" w:rsidR="007D0E46" w:rsidRDefault="007D0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6810" w14:textId="77777777" w:rsidR="007D0E46" w:rsidRDefault="007D0E46">
      <w:r>
        <w:separator/>
      </w:r>
    </w:p>
  </w:footnote>
  <w:footnote w:type="continuationSeparator" w:id="0">
    <w:p w14:paraId="6AFCCD09" w14:textId="77777777" w:rsidR="007D0E46" w:rsidRDefault="007D0E46">
      <w:r>
        <w:continuationSeparator/>
      </w:r>
    </w:p>
  </w:footnote>
  <w:footnote w:type="continuationNotice" w:id="1">
    <w:p w14:paraId="27A35ACE" w14:textId="77777777" w:rsidR="007D0E46" w:rsidRDefault="007D0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D694" w14:textId="14CF22A4" w:rsidR="00B65138" w:rsidRDefault="005717B9">
    <w:pPr>
      <w:jc w:val="center"/>
      <w:rPr>
        <w:b/>
        <w:color w:val="FF0000"/>
        <w:sz w:val="24"/>
        <w:szCs w:val="24"/>
      </w:rPr>
    </w:pPr>
    <w:r>
      <w:rPr>
        <w:b/>
        <w:noProof/>
        <w:color w:val="FF0000"/>
        <w:sz w:val="24"/>
        <w:szCs w:val="24"/>
      </w:rPr>
      <w:drawing>
        <wp:anchor distT="0" distB="0" distL="114300" distR="114300" simplePos="0" relativeHeight="251658240" behindDoc="1" locked="0" layoutInCell="1" allowOverlap="1" wp14:anchorId="01FCEFEB" wp14:editId="255CB8BD">
          <wp:simplePos x="0" y="0"/>
          <wp:positionH relativeFrom="margin">
            <wp:align>right</wp:align>
          </wp:positionH>
          <wp:positionV relativeFrom="paragraph">
            <wp:posOffset>-244011</wp:posOffset>
          </wp:positionV>
          <wp:extent cx="2178050" cy="4592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178050" cy="459275"/>
                  </a:xfrm>
                  <a:prstGeom prst="rect">
                    <a:avLst/>
                  </a:prstGeom>
                </pic:spPr>
              </pic:pic>
            </a:graphicData>
          </a:graphic>
          <wp14:sizeRelH relativeFrom="page">
            <wp14:pctWidth>0</wp14:pctWidth>
          </wp14:sizeRelH>
          <wp14:sizeRelV relativeFrom="page">
            <wp14:pctHeight>0</wp14:pctHeight>
          </wp14:sizeRelV>
        </wp:anchor>
      </w:drawing>
    </w:r>
    <w:r w:rsidR="00D54FBD">
      <w:rPr>
        <w:b/>
        <w:color w:val="FF0000"/>
        <w:sz w:val="24"/>
        <w:szCs w:val="24"/>
      </w:rPr>
      <w:t>ONDERSTEUNINGSPROFIEL</w:t>
    </w:r>
    <w:r w:rsidR="00D54FBD">
      <w:rPr>
        <w:color w:val="FF0000"/>
        <w:sz w:val="24"/>
        <w:szCs w:val="24"/>
      </w:rPr>
      <w:t xml:space="preserve">        </w:t>
    </w:r>
    <w:r w:rsidR="00D54FBD">
      <w:rPr>
        <w:color w:val="FF0000"/>
        <w:sz w:val="24"/>
        <w:szCs w:val="24"/>
      </w:rPr>
      <w:tab/>
    </w:r>
    <w:r w:rsidR="00D54FBD">
      <w:rPr>
        <w:color w:val="FF0000"/>
        <w:sz w:val="24"/>
        <w:szCs w:val="24"/>
      </w:rPr>
      <w:tab/>
      <w:t xml:space="preserve">      </w:t>
    </w:r>
    <w:r w:rsidR="00D54FBD">
      <w:rPr>
        <w:b/>
        <w:color w:val="FF0000"/>
        <w:sz w:val="24"/>
        <w:szCs w:val="24"/>
        <w:highlight w:val="white"/>
      </w:rPr>
      <w:t>“Kansrijk onderwijs voor alle kinderen, zo thuisnabij mogelijk”</w:t>
    </w:r>
    <w:r w:rsidR="00D54FBD">
      <w:rPr>
        <w:b/>
        <w:color w:val="FF0000"/>
        <w:sz w:val="24"/>
        <w:szCs w:val="24"/>
      </w:rPr>
      <w:t xml:space="preserve">       </w:t>
    </w:r>
    <w:r w:rsidR="00D54FBD">
      <w:rPr>
        <w:b/>
        <w:color w:val="FF0000"/>
        <w:sz w:val="24"/>
        <w:szCs w:val="24"/>
      </w:rPr>
      <w:tab/>
      <w:t xml:space="preserve">          </w:t>
    </w:r>
    <w:r w:rsidR="00D54FBD">
      <w:rPr>
        <w:b/>
        <w:color w:val="FF0000"/>
        <w:sz w:val="24"/>
        <w:szCs w:val="24"/>
      </w:rPr>
      <w:tab/>
    </w:r>
    <w:r w:rsidR="00D54FBD">
      <w:rPr>
        <w:b/>
        <w:color w:val="FF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7FBD"/>
    <w:multiLevelType w:val="multilevel"/>
    <w:tmpl w:val="B16A9C80"/>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58F070A"/>
    <w:multiLevelType w:val="multilevel"/>
    <w:tmpl w:val="9314F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3C57F1"/>
    <w:multiLevelType w:val="multilevel"/>
    <w:tmpl w:val="12ACBB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4D934DC"/>
    <w:multiLevelType w:val="multilevel"/>
    <w:tmpl w:val="15746E8A"/>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C533EEB"/>
    <w:multiLevelType w:val="multilevel"/>
    <w:tmpl w:val="F6108C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08B22E8"/>
    <w:multiLevelType w:val="multilevel"/>
    <w:tmpl w:val="9B72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4491978">
    <w:abstractNumId w:val="2"/>
  </w:num>
  <w:num w:numId="2" w16cid:durableId="449906102">
    <w:abstractNumId w:val="4"/>
  </w:num>
  <w:num w:numId="3" w16cid:durableId="1411390018">
    <w:abstractNumId w:val="1"/>
  </w:num>
  <w:num w:numId="4" w16cid:durableId="163715556">
    <w:abstractNumId w:val="5"/>
  </w:num>
  <w:num w:numId="5" w16cid:durableId="1888566196">
    <w:abstractNumId w:val="3"/>
  </w:num>
  <w:num w:numId="6" w16cid:durableId="83534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38"/>
    <w:rsid w:val="0004408D"/>
    <w:rsid w:val="000F16E3"/>
    <w:rsid w:val="003E5858"/>
    <w:rsid w:val="005661DB"/>
    <w:rsid w:val="005717B9"/>
    <w:rsid w:val="005855EB"/>
    <w:rsid w:val="0063721E"/>
    <w:rsid w:val="007D0E46"/>
    <w:rsid w:val="009D4796"/>
    <w:rsid w:val="00AD198D"/>
    <w:rsid w:val="00B111BF"/>
    <w:rsid w:val="00B65138"/>
    <w:rsid w:val="00BE65A7"/>
    <w:rsid w:val="00CB0377"/>
    <w:rsid w:val="00D52C3F"/>
    <w:rsid w:val="00D54FBD"/>
    <w:rsid w:val="00E12B98"/>
    <w:rsid w:val="00E327CE"/>
    <w:rsid w:val="00E93DF5"/>
    <w:rsid w:val="00FA3491"/>
    <w:rsid w:val="00FE74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42E3B"/>
  <w15:docId w15:val="{84001935-61A5-4277-9949-9531D9EA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paragraph">
    <w:name w:val="paragraph"/>
    <w:basedOn w:val="Standaard"/>
    <w:rsid w:val="0064208F"/>
    <w:pPr>
      <w:suppressAutoHyphens w:val="0"/>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64208F"/>
  </w:style>
  <w:style w:type="character" w:customStyle="1" w:styleId="eop">
    <w:name w:val="eop"/>
    <w:basedOn w:val="Standaardalinea-lettertype"/>
    <w:rsid w:val="0064208F"/>
  </w:style>
  <w:style w:type="paragraph" w:styleId="Koptekst">
    <w:name w:val="header"/>
    <w:basedOn w:val="Standaard"/>
    <w:link w:val="KoptekstChar"/>
    <w:uiPriority w:val="99"/>
    <w:unhideWhenUsed/>
    <w:rsid w:val="00657729"/>
    <w:pPr>
      <w:tabs>
        <w:tab w:val="center" w:pos="4536"/>
        <w:tab w:val="right" w:pos="9072"/>
      </w:tabs>
    </w:pPr>
  </w:style>
  <w:style w:type="character" w:customStyle="1" w:styleId="KoptekstChar">
    <w:name w:val="Koptekst Char"/>
    <w:basedOn w:val="Standaardalinea-lettertype"/>
    <w:link w:val="Koptekst"/>
    <w:uiPriority w:val="99"/>
    <w:rsid w:val="00657729"/>
    <w:rPr>
      <w:rFonts w:ascii="Verdana" w:hAnsi="Verdana"/>
      <w:sz w:val="18"/>
    </w:rPr>
  </w:style>
  <w:style w:type="paragraph" w:styleId="Voettekst">
    <w:name w:val="footer"/>
    <w:basedOn w:val="Standaard"/>
    <w:link w:val="VoettekstChar"/>
    <w:uiPriority w:val="99"/>
    <w:unhideWhenUsed/>
    <w:rsid w:val="00657729"/>
    <w:pPr>
      <w:tabs>
        <w:tab w:val="center" w:pos="4536"/>
        <w:tab w:val="right" w:pos="9072"/>
      </w:tabs>
    </w:pPr>
  </w:style>
  <w:style w:type="character" w:customStyle="1" w:styleId="VoettekstChar">
    <w:name w:val="Voettekst Char"/>
    <w:basedOn w:val="Standaardalinea-lettertype"/>
    <w:link w:val="Voettekst"/>
    <w:uiPriority w:val="99"/>
    <w:rsid w:val="00657729"/>
    <w:rPr>
      <w:rFonts w:ascii="Verdana" w:hAnsi="Verdana"/>
      <w:sz w:val="18"/>
    </w:rPr>
  </w:style>
  <w:style w:type="character" w:customStyle="1" w:styleId="spellingerror">
    <w:name w:val="spellingerror"/>
    <w:basedOn w:val="Standaardalinea-lettertype"/>
    <w:rsid w:val="00B236C9"/>
  </w:style>
  <w:style w:type="paragraph" w:styleId="Lijstalinea">
    <w:name w:val="List Paragraph"/>
    <w:basedOn w:val="Standaard"/>
    <w:uiPriority w:val="34"/>
    <w:qFormat/>
    <w:rsid w:val="008B0AAE"/>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Ind w:w="0" w:type="nil"/>
      <w:tblCellMar>
        <w:top w:w="100" w:type="dxa"/>
        <w:left w:w="100" w:type="dxa"/>
        <w:bottom w:w="100" w:type="dxa"/>
        <w:right w:w="100" w:type="dxa"/>
      </w:tblCellMar>
    </w:tblPr>
  </w:style>
  <w:style w:type="character" w:styleId="Hyperlink">
    <w:name w:val="Hyperlink"/>
    <w:basedOn w:val="Standaardalinea-lettertype"/>
    <w:uiPriority w:val="99"/>
    <w:unhideWhenUsed/>
    <w:rsid w:val="00AD198D"/>
    <w:rPr>
      <w:color w:val="0563C1" w:themeColor="hyperlink"/>
      <w:u w:val="single"/>
    </w:rPr>
  </w:style>
  <w:style w:type="character" w:styleId="Onopgelostemelding">
    <w:name w:val="Unresolved Mention"/>
    <w:basedOn w:val="Standaardalinea-lettertype"/>
    <w:uiPriority w:val="99"/>
    <w:semiHidden/>
    <w:unhideWhenUsed/>
    <w:rsid w:val="00AD198D"/>
    <w:rPr>
      <w:color w:val="605E5C"/>
      <w:shd w:val="clear" w:color="auto" w:fill="E1DFDD"/>
    </w:rPr>
  </w:style>
  <w:style w:type="character" w:styleId="GevolgdeHyperlink">
    <w:name w:val="FollowedHyperlink"/>
    <w:basedOn w:val="Standaardalinea-lettertype"/>
    <w:uiPriority w:val="99"/>
    <w:semiHidden/>
    <w:unhideWhenUsed/>
    <w:rsid w:val="00AD198D"/>
    <w:rPr>
      <w:color w:val="954F72" w:themeColor="followedHyperlink"/>
      <w:u w:val="single"/>
    </w:rPr>
  </w:style>
  <w:style w:type="table" w:customStyle="1" w:styleId="TableNormal1">
    <w:name w:val="Table Normal1"/>
    <w:rsid w:val="00FA349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platoo.sharepoint.com/sites/Kleurrijk/Team/Meerjarige%20documenten/Beleid%20en%20kwaliteit/Beleidsdocumenten/Schoolondersteuningsplan/2022-2023/Bijlage%205%20samenwerkingspartners%20OBS%20Kleurrijk%202022-2023.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s.google.com/document/d/11DtqtUAn5Q6IZPgFy72ZCSQZ6MJVWhcQ/edit" TargetMode="External"/><Relationship Id="rId17" Type="http://schemas.openxmlformats.org/officeDocument/2006/relationships/hyperlink" Target="https://platoo.sharepoint.com/sites/Kleurrijk/Team/Meerjarige%20documenten/Beleid%20en%20kwaliteit/Beleidsdocumenten/Schoolondersteuningsplan/2022-2023/bijlage%204%20%20Extra%20ondersteuning%20-%20ondersteuningsprofiel%202022-2023.doc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oo.sharepoint.com/sites/Kleurrijk/Team/Meerjarige%20documenten/Beleid%20en%20kwaliteit/Beleidsdocumenten/Schoolondersteuningsplan/2022-2023/bijlage%201%20aanmelding%20en%20toelating%20OBS%20Kleurrijk%202022-2023.docx" TargetMode="External"/><Relationship Id="rId5" Type="http://schemas.openxmlformats.org/officeDocument/2006/relationships/numbering" Target="numbering.xml"/><Relationship Id="rId15" Type="http://schemas.openxmlformats.org/officeDocument/2006/relationships/hyperlink" Target="https://platoo.sharepoint.com/sites/Kleurrijk/Team/Meerjarige%20documenten/Beleid%20en%20kwaliteit/Beleidsdocumenten/Schoolondersteuningsplan/2022-2023/bijlage%203%20Basisondersteuning%20-%20achtergrond%20en%20documenten%20OBS%20Kleurrijk%202022-2023.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oo.sharepoint.com/sites/Kleurrijk/Team/Meerjarige%20documenten/Beleid%20en%20kwaliteit/Beleidsdocumenten/Schoolondersteuningsplan/2022-2023/bijlage%202%20Inrichting%20schoolorganisatie-ondersteuningsteams%20OBS%20Kleurrijk%202022-202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e965c-5245-496d-a954-c2b61aa2841a" xsi:nil="true"/>
    <lcf76f155ced4ddcb4097134ff3c332f xmlns="b46eda77-b568-4127-8c50-8a0a8354ab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62DB42F7DF1419599274A2DFE7549" ma:contentTypeVersion="15" ma:contentTypeDescription="Een nieuw document maken." ma:contentTypeScope="" ma:versionID="3d338d46ab171624ca6752b2dc780dc0">
  <xsd:schema xmlns:xsd="http://www.w3.org/2001/XMLSchema" xmlns:xs="http://www.w3.org/2001/XMLSchema" xmlns:p="http://schemas.microsoft.com/office/2006/metadata/properties" xmlns:ns2="b46eda77-b568-4127-8c50-8a0a8354abf2" xmlns:ns3="140e965c-5245-496d-a954-c2b61aa2841a" targetNamespace="http://schemas.microsoft.com/office/2006/metadata/properties" ma:root="true" ma:fieldsID="57ffbea2efebe9f19263ed07aca8d96b" ns2:_="" ns3:_="">
    <xsd:import namespace="b46eda77-b568-4127-8c50-8a0a8354abf2"/>
    <xsd:import namespace="140e965c-5245-496d-a954-c2b61aa28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eda77-b568-4127-8c50-8a0a8354a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4d075c5-d025-4f82-a9bd-d95f5d9a715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e965c-5245-496d-a954-c2b61aa284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be1039-8e26-4fce-8e66-24781ce1e4c8}" ma:internalName="TaxCatchAll" ma:showField="CatchAllData" ma:web="140e965c-5245-496d-a954-c2b61aa284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7R1dQymASPy9YXII220EfXah9g==">AMUW2mX1z7pe1yfWyCL3ojSkXVBgbpVA8PKV6ccTasCIsD05MCibfrZhxwQ7KspaRdyyM8O6hXPr+COJQdm0oxeKfL3NSLZl3VxIf8chx/R/zImYfZhWnbU=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1DA23-FA15-4B72-8F47-233ACC00E061}">
  <ds:schemaRefs>
    <ds:schemaRef ds:uri="http://schemas.microsoft.com/office/2006/metadata/properties"/>
    <ds:schemaRef ds:uri="http://schemas.microsoft.com/office/infopath/2007/PartnerControls"/>
    <ds:schemaRef ds:uri="140e965c-5245-496d-a954-c2b61aa2841a"/>
    <ds:schemaRef ds:uri="b46eda77-b568-4127-8c50-8a0a8354abf2"/>
  </ds:schemaRefs>
</ds:datastoreItem>
</file>

<file path=customXml/itemProps2.xml><?xml version="1.0" encoding="utf-8"?>
<ds:datastoreItem xmlns:ds="http://schemas.openxmlformats.org/officeDocument/2006/customXml" ds:itemID="{4184155F-6AB0-44B6-81A8-4D5D339A3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eda77-b568-4127-8c50-8a0a8354abf2"/>
    <ds:schemaRef ds:uri="140e965c-5245-496d-a954-c2b61aa28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744C7D8-C491-4500-82D5-B034977AF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6034</Characters>
  <Application>Microsoft Office Word</Application>
  <DocSecurity>0</DocSecurity>
  <Lines>50</Lines>
  <Paragraphs>14</Paragraphs>
  <ScaleCrop>false</ScaleCrop>
  <Company/>
  <LinksUpToDate>false</LinksUpToDate>
  <CharactersWithSpaces>7116</CharactersWithSpaces>
  <SharedDoc>false</SharedDoc>
  <HLinks>
    <vt:vector size="36" baseType="variant">
      <vt:variant>
        <vt:i4>7929983</vt:i4>
      </vt:variant>
      <vt:variant>
        <vt:i4>15</vt:i4>
      </vt:variant>
      <vt:variant>
        <vt:i4>0</vt:i4>
      </vt:variant>
      <vt:variant>
        <vt:i4>5</vt:i4>
      </vt:variant>
      <vt:variant>
        <vt:lpwstr>https://platoo.sharepoint.com/sites/Kleurrijk/Team/Meerjarige documenten/Beleid en kwaliteit/Beleidsdocumenten/Schoolondersteuningsplan/2022-2023/Bijlage 5 samenwerkingspartners OBS Kleurrijk 2022-2023.docx</vt:lpwstr>
      </vt:variant>
      <vt:variant>
        <vt:lpwstr/>
      </vt:variant>
      <vt:variant>
        <vt:i4>8257598</vt:i4>
      </vt:variant>
      <vt:variant>
        <vt:i4>12</vt:i4>
      </vt:variant>
      <vt:variant>
        <vt:i4>0</vt:i4>
      </vt:variant>
      <vt:variant>
        <vt:i4>5</vt:i4>
      </vt:variant>
      <vt:variant>
        <vt:lpwstr>https://platoo.sharepoint.com/sites/Kleurrijk/Team/Meerjarige documenten/Beleid en kwaliteit/Beleidsdocumenten/Schoolondersteuningsplan/2022-2023/bijlage 4  Extra ondersteuning - ondersteuningsprofiel 2022-2023.docx</vt:lpwstr>
      </vt:variant>
      <vt:variant>
        <vt:lpwstr/>
      </vt:variant>
      <vt:variant>
        <vt:i4>2621563</vt:i4>
      </vt:variant>
      <vt:variant>
        <vt:i4>9</vt:i4>
      </vt:variant>
      <vt:variant>
        <vt:i4>0</vt:i4>
      </vt:variant>
      <vt:variant>
        <vt:i4>5</vt:i4>
      </vt:variant>
      <vt:variant>
        <vt:lpwstr>https://platoo.sharepoint.com/sites/Kleurrijk/Team/Meerjarige documenten/Beleid en kwaliteit/Beleidsdocumenten/Schoolondersteuningsplan/2022-2023/bijlage 3 Basisondersteuning - achtergrond en documenten OBS Kleurrijk 2022-2023.docx</vt:lpwstr>
      </vt:variant>
      <vt:variant>
        <vt:lpwstr/>
      </vt:variant>
      <vt:variant>
        <vt:i4>5898312</vt:i4>
      </vt:variant>
      <vt:variant>
        <vt:i4>6</vt:i4>
      </vt:variant>
      <vt:variant>
        <vt:i4>0</vt:i4>
      </vt:variant>
      <vt:variant>
        <vt:i4>5</vt:i4>
      </vt:variant>
      <vt:variant>
        <vt:lpwstr>https://platoo.sharepoint.com/sites/Kleurrijk/Team/Meerjarige documenten/Beleid en kwaliteit/Beleidsdocumenten/Schoolondersteuningsplan/2022-2023/bijlage 2 Inrichting schoolorganisatie-ondersteuningsteams OBS Kleurrijk 2022-2023.docx</vt:lpwstr>
      </vt:variant>
      <vt:variant>
        <vt:lpwstr/>
      </vt:variant>
      <vt:variant>
        <vt:i4>1245210</vt:i4>
      </vt:variant>
      <vt:variant>
        <vt:i4>3</vt:i4>
      </vt:variant>
      <vt:variant>
        <vt:i4>0</vt:i4>
      </vt:variant>
      <vt:variant>
        <vt:i4>5</vt:i4>
      </vt:variant>
      <vt:variant>
        <vt:lpwstr>https://docs.google.com/document/d/11DtqtUAn5Q6IZPgFy72ZCSQZ6MJVWhcQ/edit</vt:lpwstr>
      </vt:variant>
      <vt:variant>
        <vt:lpwstr/>
      </vt:variant>
      <vt:variant>
        <vt:i4>5898315</vt:i4>
      </vt:variant>
      <vt:variant>
        <vt:i4>0</vt:i4>
      </vt:variant>
      <vt:variant>
        <vt:i4>0</vt:i4>
      </vt:variant>
      <vt:variant>
        <vt:i4>5</vt:i4>
      </vt:variant>
      <vt:variant>
        <vt:lpwstr>https://platoo.sharepoint.com/sites/Kleurrijk/Team/Meerjarige documenten/Beleid en kwaliteit/Beleidsdocumenten/Schoolondersteuningsplan/2022-2023/bijlage 1 aanmelding en toelating OBS Kleurrijk 2022-2023.docx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de  Weijer</dc:creator>
  <cp:keywords/>
  <cp:lastModifiedBy>Saskia Coolen-Dautzenberg</cp:lastModifiedBy>
  <cp:revision>9</cp:revision>
  <dcterms:created xsi:type="dcterms:W3CDTF">2023-05-09T09:02:00Z</dcterms:created>
  <dcterms:modified xsi:type="dcterms:W3CDTF">2023-05-09T09:45:00Z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0x010100DFC62DB42F7DF1419599274A2DFE7549</vt:lpwstr>
  </property>
  <property fmtid="{D5CDD505-2E9C-101B-9397-08002B2CF9AE}" pid="3" name="MediaServiceImageTags">
    <vt:lpwstr/>
  </property>
</Properties>
</file>